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B6" w:rsidRPr="001366B6" w:rsidRDefault="001366B6" w:rsidP="001366B6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color w:val="004E8F"/>
          <w:sz w:val="32"/>
          <w:szCs w:val="32"/>
          <w:lang w:eastAsia="ru-RU"/>
        </w:rPr>
      </w:pPr>
      <w:r w:rsidRPr="001366B6">
        <w:rPr>
          <w:rFonts w:ascii="Comic Sans MS" w:eastAsia="Times New Roman" w:hAnsi="Comic Sans MS" w:cs="Times New Roman"/>
          <w:color w:val="004E8F"/>
          <w:sz w:val="32"/>
          <w:szCs w:val="32"/>
          <w:lang w:eastAsia="ru-RU"/>
        </w:rPr>
        <w:t>Работа с родителями</w:t>
      </w:r>
    </w:p>
    <w:p w:rsidR="001366B6" w:rsidRPr="001366B6" w:rsidRDefault="001366B6" w:rsidP="001366B6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</w:pPr>
      <w:r w:rsidRPr="001366B6"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  <w:t>Памятки, рекомендации родителям</w:t>
      </w:r>
    </w:p>
    <w:p w:rsidR="001366B6" w:rsidRPr="001366B6" w:rsidRDefault="001366B6" w:rsidP="001366B6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</w:pPr>
      <w:r w:rsidRPr="001366B6"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  <w:t>Памятка для родителей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«Ничего не может быть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Страшнее, как потерять зрение: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невыразимая обида, она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Отнимает у человека девять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Десятых мира»</w:t>
      </w:r>
    </w:p>
    <w:p w:rsidR="001366B6" w:rsidRPr="001366B6" w:rsidRDefault="001366B6" w:rsidP="001366B6">
      <w:pPr>
        <w:spacing w:after="0" w:line="270" w:lineRule="atLeast"/>
        <w:ind w:left="6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Горький.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Больше разговаривайте со своим ребенком, рассказывайте, что вы в данный момент делаете. Следите за тем, чтобы каждое ваше слово было связано с </w:t>
      </w:r>
      <w:proofErr w:type="spellStart"/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какимто</w:t>
      </w:r>
      <w:proofErr w:type="spellEnd"/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предметом, действием или явлением окружающей действительности, которые вы можете наглядно продемонстрировать.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Вас не должно удивлять, что приходится повторять обращенные к ребенку слова, просьбы. Это связано с неустойчивостью внимания, свойственной детям с нарушением зрения. Учите своего ребенка внимательно и до конца выслушивать взрослого и отвечать на его вопросы.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Воспитывайте у своего ребенка привычку выполнять различные действия в определенной последовательности. Приобретенные навыки практической деятельности автоматизируются.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Все, что вы делаете вместе, проговаривайте. Задавайте такие вопросы: «Что ты сейчас делаешь?», « Как называется этот предмет?», « Для чего он нужен?».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обследовать окружающие предметы не только с помощью зрения, но и осязания. </w:t>
      </w:r>
      <w:r w:rsidRPr="001366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Т. е. на ощупь)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Обследование всех предметов проводите с ребенком от основных частей к деталям.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Обращайте внимание на разные признаки и качества предметов </w:t>
      </w:r>
      <w:r w:rsidRPr="001366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(цвет, форма, величина, особенности строения, материал)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Упражняйте ребенка в различении предметов по величине. Совместное с ребенком обследование этих предметов сопровождайте объяснениями: « этот мяч большой, а этот маленький »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ориентироваться на собственном теле. Он должен знать название частей своего тела и их расположение.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Научите ребенка ориентироваться в </w:t>
      </w:r>
      <w:proofErr w:type="spellStart"/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микропространстве</w:t>
      </w:r>
      <w:proofErr w:type="spellEnd"/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66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поверхности стола)</w:t>
      </w: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предложите ребенку положить руки на стол ладошками вниз. Объясните: « то, что расположено около левой руки – слева от тебя, а то, что расположено около правой руки – справа от тебя». Дотрагивайтесь поочередно до правой и левой рук ребенка. Делая указательные жесты направо и налево.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Обратите внимание ребенка на звуки, шумы окружающего мира. Учите различать и определять с какой стороны расположен звучащий предмет. Попросите ребенка показать рукой в сторону звучащего предмета.</w:t>
      </w:r>
    </w:p>
    <w:p w:rsidR="001366B6" w:rsidRPr="001366B6" w:rsidRDefault="001366B6" w:rsidP="001366B6">
      <w:pPr>
        <w:spacing w:after="0" w:line="270" w:lineRule="atLeast"/>
        <w:ind w:left="180" w:righ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должны знать, что низкое зрение делает ребенка нерешительным, неуверенным в себе. Поэтому необходима ваша поддержка действий ребенка поощрительными словами, положительная оценка того, что он делает. Это поможет ребенку успешно выполнить то, что он делает.</w:t>
      </w:r>
    </w:p>
    <w:p w:rsidR="001366B6" w:rsidRPr="001366B6" w:rsidRDefault="001366B6" w:rsidP="001366B6">
      <w:pPr>
        <w:spacing w:before="75" w:after="75" w:line="270" w:lineRule="atLeast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подчеркнуть, что чем больше навыков самостоятельной деятельности приобретет ребенок с патологией зрения в дошкольном возрасте, тем легче ему будет адаптироваться к новым условиям в дальнейшей жизни.</w:t>
      </w:r>
    </w:p>
    <w:p w:rsidR="00E20868" w:rsidRPr="001366B6" w:rsidRDefault="001366B6">
      <w:pPr>
        <w:rPr>
          <w:rFonts w:ascii="Times New Roman" w:hAnsi="Times New Roman" w:cs="Times New Roman"/>
          <w:sz w:val="28"/>
          <w:szCs w:val="28"/>
        </w:rPr>
      </w:pPr>
    </w:p>
    <w:sectPr w:rsidR="00E20868" w:rsidRPr="001366B6" w:rsidSect="00687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B6"/>
    <w:rsid w:val="001366B6"/>
    <w:rsid w:val="00203556"/>
    <w:rsid w:val="004D0475"/>
    <w:rsid w:val="0068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AD"/>
  </w:style>
  <w:style w:type="paragraph" w:styleId="2">
    <w:name w:val="heading 2"/>
    <w:basedOn w:val="a"/>
    <w:link w:val="20"/>
    <w:uiPriority w:val="9"/>
    <w:qFormat/>
    <w:rsid w:val="00136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6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366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6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66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2">
    <w:name w:val="small2"/>
    <w:basedOn w:val="a"/>
    <w:rsid w:val="001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1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6B6"/>
  </w:style>
  <w:style w:type="paragraph" w:styleId="a3">
    <w:name w:val="Normal (Web)"/>
    <w:basedOn w:val="a"/>
    <w:uiPriority w:val="99"/>
    <w:semiHidden/>
    <w:unhideWhenUsed/>
    <w:rsid w:val="0013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1</cp:revision>
  <dcterms:created xsi:type="dcterms:W3CDTF">2016-03-07T07:04:00Z</dcterms:created>
  <dcterms:modified xsi:type="dcterms:W3CDTF">2016-03-07T07:08:00Z</dcterms:modified>
</cp:coreProperties>
</file>